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FA" w:rsidRDefault="007775FA" w:rsidP="007775FA">
      <w:pPr>
        <w:spacing w:line="216" w:lineRule="auto"/>
        <w:ind w:left="-222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-29210</wp:posOffset>
            </wp:positionV>
            <wp:extent cx="1137285" cy="1140460"/>
            <wp:effectExtent l="0" t="0" r="0" b="2540"/>
            <wp:wrapNone/>
            <wp:docPr id="4" name="image5.png" descr="C:\Users\user\Desktop\โลโก้แบบเว็บไซต์\logo2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user\Desktop\โลโก้แบบเว็บไซต์\logo2 (2)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140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066165" cy="1062990"/>
            <wp:effectExtent l="0" t="0" r="635" b="381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062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</w:rPr>
        <w:t>ASIAN PARLIAMENTARY ASSEMBLY (APA)</w:t>
      </w:r>
    </w:p>
    <w:p w:rsidR="007775FA" w:rsidRDefault="007775FA" w:rsidP="007775FA">
      <w:pPr>
        <w:spacing w:line="216" w:lineRule="auto"/>
        <w:ind w:left="-222"/>
        <w:jc w:val="center"/>
        <w:rPr>
          <w:b/>
        </w:rPr>
      </w:pPr>
    </w:p>
    <w:p w:rsidR="007775FA" w:rsidRDefault="007775FA" w:rsidP="007775FA">
      <w:pPr>
        <w:spacing w:line="216" w:lineRule="auto"/>
        <w:ind w:left="-222"/>
        <w:jc w:val="center"/>
        <w:rPr>
          <w:b/>
        </w:rPr>
      </w:pPr>
      <w:r>
        <w:rPr>
          <w:b/>
        </w:rPr>
        <w:t xml:space="preserve">The Meeting of APA Standing Committee on </w:t>
      </w:r>
    </w:p>
    <w:p w:rsidR="007775FA" w:rsidRDefault="007775FA" w:rsidP="007775FA">
      <w:pPr>
        <w:spacing w:line="216" w:lineRule="auto"/>
        <w:ind w:left="-222"/>
        <w:jc w:val="center"/>
        <w:rPr>
          <w:b/>
        </w:rPr>
      </w:pPr>
      <w:r>
        <w:rPr>
          <w:b/>
        </w:rPr>
        <w:t xml:space="preserve">Budget and Planning </w:t>
      </w:r>
    </w:p>
    <w:p w:rsidR="007775FA" w:rsidRDefault="007775FA" w:rsidP="007775FA">
      <w:pPr>
        <w:spacing w:line="216" w:lineRule="auto"/>
        <w:ind w:left="-222"/>
        <w:jc w:val="center"/>
        <w:rPr>
          <w:b/>
        </w:rPr>
      </w:pPr>
      <w:r>
        <w:rPr>
          <w:b/>
        </w:rPr>
        <w:t>Royal Tulip Hotel, Baghdad, Iraq</w:t>
      </w:r>
    </w:p>
    <w:p w:rsidR="007775FA" w:rsidRDefault="007775FA" w:rsidP="007775FA">
      <w:pPr>
        <w:spacing w:line="216" w:lineRule="auto"/>
        <w:ind w:left="-222"/>
        <w:jc w:val="center"/>
        <w:rPr>
          <w:b/>
        </w:rPr>
      </w:pPr>
      <w:r>
        <w:rPr>
          <w:b/>
        </w:rPr>
        <w:t xml:space="preserve"> 3 - 5 September 2019 </w:t>
      </w:r>
    </w:p>
    <w:p w:rsidR="001510F6" w:rsidRPr="001510F6" w:rsidRDefault="001510F6" w:rsidP="001510F6">
      <w:pPr>
        <w:jc w:val="center"/>
        <w:rPr>
          <w:i/>
          <w:iCs/>
        </w:rPr>
      </w:pPr>
      <w:r w:rsidRPr="001510F6">
        <w:rPr>
          <w:b/>
          <w:bCs/>
        </w:rPr>
        <w:t>Tentat</w:t>
      </w:r>
      <w:bookmarkStart w:id="0" w:name="_GoBack"/>
      <w:bookmarkEnd w:id="0"/>
      <w:r w:rsidRPr="001510F6">
        <w:rPr>
          <w:b/>
          <w:bCs/>
        </w:rPr>
        <w:t>ive Program of Work</w:t>
      </w:r>
    </w:p>
    <w:p w:rsidR="00894DA6" w:rsidRDefault="00894DA6"/>
    <w:p w:rsidR="00894DA6" w:rsidRDefault="00894DA6">
      <w:pPr>
        <w:ind w:left="2880" w:hanging="2880"/>
        <w:jc w:val="both"/>
        <w:rPr>
          <w:b/>
          <w:sz w:val="2"/>
          <w:szCs w:val="2"/>
          <w:u w:val="single"/>
        </w:rPr>
      </w:pPr>
    </w:p>
    <w:tbl>
      <w:tblPr>
        <w:tblStyle w:val="a2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8"/>
        <w:gridCol w:w="6621"/>
      </w:tblGrid>
      <w:tr w:rsidR="00894DA6">
        <w:tc>
          <w:tcPr>
            <w:tcW w:w="3008" w:type="dxa"/>
            <w:tcBorders>
              <w:right w:val="nil"/>
            </w:tcBorders>
            <w:shd w:val="clear" w:color="auto" w:fill="C2D69B"/>
          </w:tcPr>
          <w:p w:rsidR="00894DA6" w:rsidRDefault="00CA7836">
            <w:pPr>
              <w:jc w:val="both"/>
            </w:pPr>
            <w:r>
              <w:rPr>
                <w:b/>
                <w:sz w:val="22"/>
                <w:szCs w:val="22"/>
              </w:rPr>
              <w:t>Tuesday,3 September 2019</w:t>
            </w:r>
          </w:p>
        </w:tc>
        <w:tc>
          <w:tcPr>
            <w:tcW w:w="6621" w:type="dxa"/>
            <w:tcBorders>
              <w:left w:val="nil"/>
            </w:tcBorders>
            <w:shd w:val="clear" w:color="auto" w:fill="C2D69B"/>
          </w:tcPr>
          <w:p w:rsidR="00894DA6" w:rsidRDefault="00894DA6"/>
        </w:tc>
      </w:tr>
      <w:tr w:rsidR="00894DA6">
        <w:tc>
          <w:tcPr>
            <w:tcW w:w="3008" w:type="dxa"/>
            <w:tcBorders>
              <w:bottom w:val="single" w:sz="4" w:space="0" w:color="000000"/>
            </w:tcBorders>
          </w:tcPr>
          <w:p w:rsidR="00894DA6" w:rsidRDefault="00CA7836">
            <w:pPr>
              <w:jc w:val="both"/>
            </w:pPr>
            <w:r>
              <w:t>All Day</w:t>
            </w:r>
          </w:p>
          <w:p w:rsidR="00894DA6" w:rsidRDefault="00894DA6">
            <w:pPr>
              <w:jc w:val="both"/>
            </w:pPr>
          </w:p>
        </w:tc>
        <w:tc>
          <w:tcPr>
            <w:tcW w:w="6621" w:type="dxa"/>
            <w:tcBorders>
              <w:bottom w:val="single" w:sz="4" w:space="0" w:color="000000"/>
            </w:tcBorders>
          </w:tcPr>
          <w:p w:rsidR="00894DA6" w:rsidRDefault="00CA7836">
            <w:pPr>
              <w:ind w:left="2295" w:hanging="2295"/>
              <w:jc w:val="both"/>
            </w:pPr>
            <w:r>
              <w:t xml:space="preserve">Arrival of Delegations (Proceed to Royal Tulip Hotel) </w:t>
            </w:r>
          </w:p>
          <w:p w:rsidR="00894DA6" w:rsidRDefault="00CA7836">
            <w:r>
              <w:t xml:space="preserve">Accommodation &amp; Registration </w:t>
            </w:r>
          </w:p>
        </w:tc>
      </w:tr>
      <w:tr w:rsidR="00894DA6">
        <w:tc>
          <w:tcPr>
            <w:tcW w:w="3008" w:type="dxa"/>
            <w:tcBorders>
              <w:bottom w:val="single" w:sz="4" w:space="0" w:color="000000"/>
            </w:tcBorders>
          </w:tcPr>
          <w:p w:rsidR="00894DA6" w:rsidRDefault="00894DA6">
            <w:pPr>
              <w:jc w:val="both"/>
            </w:pPr>
          </w:p>
        </w:tc>
        <w:tc>
          <w:tcPr>
            <w:tcW w:w="6621" w:type="dxa"/>
            <w:tcBorders>
              <w:bottom w:val="single" w:sz="4" w:space="0" w:color="000000"/>
            </w:tcBorders>
          </w:tcPr>
          <w:p w:rsidR="00894DA6" w:rsidRDefault="00894DA6">
            <w:pPr>
              <w:rPr>
                <w:color w:val="000000"/>
              </w:rPr>
            </w:pPr>
          </w:p>
        </w:tc>
      </w:tr>
      <w:tr w:rsidR="00894DA6">
        <w:tc>
          <w:tcPr>
            <w:tcW w:w="3008" w:type="dxa"/>
            <w:tcBorders>
              <w:bottom w:val="single" w:sz="4" w:space="0" w:color="000000"/>
            </w:tcBorders>
          </w:tcPr>
          <w:p w:rsidR="00894DA6" w:rsidRDefault="00CA7836">
            <w:pPr>
              <w:jc w:val="both"/>
            </w:pPr>
            <w:r>
              <w:t>20:00</w:t>
            </w:r>
          </w:p>
        </w:tc>
        <w:tc>
          <w:tcPr>
            <w:tcW w:w="6621" w:type="dxa"/>
            <w:tcBorders>
              <w:bottom w:val="single" w:sz="4" w:space="0" w:color="000000"/>
            </w:tcBorders>
          </w:tcPr>
          <w:p w:rsidR="00894DA6" w:rsidRDefault="00CA7836">
            <w:pPr>
              <w:rPr>
                <w:color w:val="000000"/>
              </w:rPr>
            </w:pPr>
            <w:r>
              <w:rPr>
                <w:color w:val="000000"/>
              </w:rPr>
              <w:t xml:space="preserve">Dinner Reception Buffet </w:t>
            </w:r>
          </w:p>
          <w:p w:rsidR="00894DA6" w:rsidRDefault="00CA7836">
            <w:pPr>
              <w:rPr>
                <w:color w:val="000000"/>
              </w:rPr>
            </w:pPr>
            <w:r>
              <w:rPr>
                <w:i/>
              </w:rPr>
              <w:t>Venue:</w:t>
            </w:r>
            <w:r>
              <w:t xml:space="preserve"> Al </w:t>
            </w:r>
            <w:proofErr w:type="spellStart"/>
            <w:r>
              <w:t>Zahir</w:t>
            </w:r>
            <w:proofErr w:type="spellEnd"/>
            <w:r>
              <w:t xml:space="preserve"> Restaurant, Royal Tulip Hotel</w:t>
            </w:r>
          </w:p>
        </w:tc>
      </w:tr>
      <w:tr w:rsidR="00894DA6">
        <w:tc>
          <w:tcPr>
            <w:tcW w:w="3008" w:type="dxa"/>
            <w:tcBorders>
              <w:right w:val="nil"/>
            </w:tcBorders>
            <w:shd w:val="clear" w:color="auto" w:fill="C2D69B"/>
          </w:tcPr>
          <w:p w:rsidR="00894DA6" w:rsidRDefault="00CA783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Wednesday,4 September2019</w:t>
            </w:r>
          </w:p>
        </w:tc>
        <w:tc>
          <w:tcPr>
            <w:tcW w:w="6621" w:type="dxa"/>
            <w:tcBorders>
              <w:left w:val="nil"/>
            </w:tcBorders>
            <w:shd w:val="clear" w:color="auto" w:fill="C2D69B"/>
          </w:tcPr>
          <w:p w:rsidR="00894DA6" w:rsidRDefault="00894DA6">
            <w:pPr>
              <w:jc w:val="both"/>
              <w:rPr>
                <w:b/>
                <w:u w:val="single"/>
              </w:rPr>
            </w:pPr>
          </w:p>
        </w:tc>
      </w:tr>
      <w:tr w:rsidR="00894DA6">
        <w:tc>
          <w:tcPr>
            <w:tcW w:w="3008" w:type="dxa"/>
          </w:tcPr>
          <w:p w:rsidR="00894DA6" w:rsidRDefault="00CA7836">
            <w:pPr>
              <w:jc w:val="both"/>
              <w:rPr>
                <w:b/>
                <w:u w:val="single"/>
              </w:rPr>
            </w:pPr>
            <w:r>
              <w:t>07:00 – 08:30</w:t>
            </w:r>
          </w:p>
        </w:tc>
        <w:tc>
          <w:tcPr>
            <w:tcW w:w="6621" w:type="dxa"/>
          </w:tcPr>
          <w:p w:rsidR="00894DA6" w:rsidRDefault="00CA7836">
            <w:pPr>
              <w:jc w:val="both"/>
              <w:rPr>
                <w:b/>
                <w:u w:val="single"/>
              </w:rPr>
            </w:pPr>
            <w:r>
              <w:t>Breakfast</w:t>
            </w:r>
          </w:p>
          <w:p w:rsidR="00894DA6" w:rsidRDefault="00CA7836">
            <w:pPr>
              <w:jc w:val="both"/>
              <w:rPr>
                <w:b/>
                <w:u w:val="single"/>
              </w:rPr>
            </w:pPr>
            <w:r>
              <w:rPr>
                <w:i/>
              </w:rPr>
              <w:t>Venue:</w:t>
            </w:r>
            <w:r>
              <w:t> </w:t>
            </w:r>
            <w:proofErr w:type="spellStart"/>
            <w:r>
              <w:t>Rayhana</w:t>
            </w:r>
            <w:proofErr w:type="spellEnd"/>
            <w:r>
              <w:t xml:space="preserve"> Restaurant, Royal Tulip Hotel</w:t>
            </w:r>
          </w:p>
        </w:tc>
      </w:tr>
      <w:tr w:rsidR="00894DA6">
        <w:tc>
          <w:tcPr>
            <w:tcW w:w="3008" w:type="dxa"/>
          </w:tcPr>
          <w:p w:rsidR="00894DA6" w:rsidRDefault="00CA7836">
            <w:pPr>
              <w:jc w:val="both"/>
            </w:pPr>
            <w:r>
              <w:t>08:30- 08: 45</w:t>
            </w:r>
          </w:p>
        </w:tc>
        <w:tc>
          <w:tcPr>
            <w:tcW w:w="6621" w:type="dxa"/>
          </w:tcPr>
          <w:p w:rsidR="00894DA6" w:rsidRDefault="00CA7836">
            <w:pPr>
              <w:jc w:val="both"/>
            </w:pPr>
            <w:r>
              <w:t>Arrival of delegations to the Meeting Hall</w:t>
            </w:r>
          </w:p>
          <w:p w:rsidR="00894DA6" w:rsidRDefault="00CA7836">
            <w:pPr>
              <w:jc w:val="both"/>
            </w:pPr>
            <w:r>
              <w:rPr>
                <w:i/>
              </w:rPr>
              <w:t>Venue:</w:t>
            </w:r>
            <w:r>
              <w:t xml:space="preserve"> Royal Tulip</w:t>
            </w:r>
            <w:r>
              <w:rPr>
                <w:i/>
              </w:rPr>
              <w:t xml:space="preserve"> </w:t>
            </w:r>
            <w:r>
              <w:t>Hotel</w:t>
            </w:r>
          </w:p>
        </w:tc>
      </w:tr>
      <w:tr w:rsidR="00894DA6">
        <w:tc>
          <w:tcPr>
            <w:tcW w:w="3008" w:type="dxa"/>
          </w:tcPr>
          <w:p w:rsidR="00894DA6" w:rsidRDefault="00CA7836">
            <w:pPr>
              <w:jc w:val="both"/>
            </w:pPr>
            <w:r>
              <w:t xml:space="preserve">09:00 – 10:00 </w:t>
            </w:r>
          </w:p>
        </w:tc>
        <w:tc>
          <w:tcPr>
            <w:tcW w:w="6621" w:type="dxa"/>
          </w:tcPr>
          <w:p w:rsidR="00894DA6" w:rsidRDefault="00CA7836">
            <w:pPr>
              <w:jc w:val="both"/>
              <w:rPr>
                <w:b/>
              </w:rPr>
            </w:pPr>
            <w:r>
              <w:rPr>
                <w:b/>
              </w:rPr>
              <w:t>Opening Ceremony</w:t>
            </w:r>
          </w:p>
          <w:p w:rsidR="00894DA6" w:rsidRDefault="00CA7836">
            <w:pPr>
              <w:numPr>
                <w:ilvl w:val="0"/>
                <w:numId w:val="1"/>
              </w:numPr>
              <w:jc w:val="both"/>
            </w:pPr>
            <w:r>
              <w:t>National Anthem</w:t>
            </w:r>
            <w:r>
              <w:rPr>
                <w:strike/>
              </w:rPr>
              <w:t xml:space="preserve"> </w:t>
            </w:r>
            <w:r w:rsidR="00B9585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nk 1" o:spid="_x0000_s1026" type="#_x0000_t75" style="position:absolute;left:0;text-align:left;margin-left:180.35pt;margin-top:7.45pt;width:1.5pt;height:1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JfJl8AQAAJgMAAA4AAABkcnMvZTJvRG9jLnhtbJxSwU7DMAy9I/EP&#10;Ue6s7UAIqrU7MCHtwNgBPiCkyRrRxJWTrtvf43Yt20AIaZfIsZPn9/w8m+9sxbYKvQGX8WQSc6ac&#10;hMK4Tcbf355vHjjzQbhCVOBUxvfK83l+fTVr61RNoYSqUMgIxPm0rTNehlCnUeRlqazwE6iVo6IG&#10;tCLQFTdRgaIldFtF0zi+j1rAokaQynvKLg5Fnvf4WisZXrX2KrAq449xTPTCGCAFt/eU+RiCKJ+J&#10;dIOiLo0cKIkLGFlhHBH4hlqIIFiD5heUNRLBgw4TCTYCrY1UvR5SlsQ/lC3dZ6cquZMNphJcUC6s&#10;BYZxdn3hkha2ogm0L1CQO6IJwAdEGs//ZhxIL0A2lvgcHEFViUDr4EtTe84wNUXGcVkkR/5u+3RU&#10;sMajrtV2jax7n3DmhCVKpJslnKwZpa/O/1IlGkp/oe402s4PIst2GSfH993Z2612gUlK9osgKd8F&#10;J5iHv2OHk7lT2zOHT+8dpZP1zr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GxV7m3wAAAAkBAAAPAAAAZHJzL2Rvd25yZXYueG1sTI/BTsMwEETvSPyDtUjcqA1BKQ1xKlqJ&#10;Q0E9ECpV3Nx4SSLidYjdJv17lhMcd+ZpdiZfTq4TJxxC60nD7UyBQKq8banWsHt/vnkAEaIhazpP&#10;qOGMAZbF5UVuMutHesNTGWvBIRQyo6GJsc+kDFWDzoSZ75HY+/SDM5HPoZZ2MCOHu07eKZVKZ1ri&#10;D43pcd1g9VUenYa4ar43m3X1+mFfznHrVrUq96PW11fT0yOIiFP8g+G3PleHgjsd/JFsEJ2GJFVz&#10;Rtm4X4BgIEkTFg4szBcgi1z+X1D8AAAA//8DAFBLAwQUAAYACAAAACEAVpAvLKIBAADOAwAAEAAA&#10;AGRycy9pbmsvaW5rMS54bWykUtFqwjAUfR/sH0L24MtsU7VMi9WnCYMNxnSwPdY22mCTSJJa/fvd&#10;pm0U5gZjLyW9N/fknHPPdH7kBTpQpZkUMQ48ghEVqcyY2Mb4fbXojzHSJhFZUkhBY3yiGs9ntzdT&#10;Jna8iOCLAEHo+sSLGOfG7CPfr6rKq4aeVFt/QMjQfxK7l2c8a6cyumGCGXhSd6VUCkOPpgaLWBbj&#10;1ByJuw/YS1mqlLp2XVHp+YZRSUoXUvHEOMQ8EYIWSCQceH9gZE57ODB4Z0sVRpyB4P7AC0YPo/Hj&#10;BArJMcYX/yVQ1MCEY/865uc/MX3rWfQz91cl91QZRs82NaLaxgmlzb/V1whVVMuirL3F6JAUJUgO&#10;CIG1tnIC/4qg73ig7W94rZiW0CXztuOW2JlpGKcQLb53WzUaeNblpVE2gAMSTPok7AdkRcIomETh&#10;0JsMhvVCuvea3HSYa1Xq3OGt1TkhtuN0Ntoqlpnc2UQ8EjqbLk26NppTts3Nb7MtQTvs6F5Jvl0/&#10;avP/RjcxvrPhR3ayKVghBJH7HumRTroddMhg7+wLAAD//wMAUEsBAi0AFAAGAAgAAAAhAJszJzcM&#10;AQAALQIAABMAAAAAAAAAAAAAAAAAAAAAAFtDb250ZW50X1R5cGVzXS54bWxQSwECLQAUAAYACAAA&#10;ACEAOP0h/9YAAACUAQAACwAAAAAAAAAAAAAAAAA9AQAAX3JlbHMvLnJlbHNQSwECLQAUAAYACAAA&#10;ACEAtAl8mXwBAAAmAwAADgAAAAAAAAAAAAAAAAA8AgAAZHJzL2Uyb0RvYy54bWxQSwECLQAUAAYA&#10;CAAAACEAeRi8nb8AAAAhAQAAGQAAAAAAAAAAAAAAAADkAwAAZHJzL19yZWxzL2Uyb0RvYy54bWwu&#10;cmVsc1BLAQItABQABgAIAAAAIQBGxV7m3wAAAAkBAAAPAAAAAAAAAAAAAAAAANoEAABkcnMvZG93&#10;bnJldi54bWxQSwECLQAUAAYACAAAACEAVpAvLKIBAADOAwAAEAAAAAAAAAAAAAAAAADmBQAAZHJz&#10;L2luay9pbmsxLnhtbFBLBQYAAAAABgAGAHgBAAC2BwAAAAA=&#10;">
                  <v:imagedata r:id="rId9" o:title=""/>
                  <w10:wrap anchorx="margin"/>
                </v:shape>
              </w:pict>
            </w:r>
            <w:r w:rsidR="00B9585A">
              <w:pict>
                <v:shape id="Ink 2" o:spid="_x0000_s1028" type="#_x0000_t75" style="position:absolute;left:0;text-align:left;margin-left:228.8pt;margin-top:4.85pt;width:2.3pt;height:0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PaB97AQAAIAMAAA4AAABkcnMvZTJvRG9jLnhtbJxSy27CMBC8V+o/&#10;WL6XkBRVEBE4FFXiUMqh/QDXsYnV2ButHRL+vhsgPFpVlbhYWo89O7Oz03lrS7ZV6A24jMeDIWfK&#10;SciN22T84/3lYcyZD8LlogSnMr5Tns9n93fTpkpVAgWUuUJGJM6nTZXxIoQqjSIvC2WFH0ClHIEa&#10;0IpAJW6iHEVD7LaMkuHwKWoA8wpBKu/pdnEA+WzPr7WS4U1rrwIrMz6ePJK8kHE6sSuTCWefXRnN&#10;piLdoKgKI49ixA1arDCOWp+oFiIIVqP5RWWNRPCgw0CCjUBrI9XeCXmKhz88Ld1X5yceyRpTCS4o&#10;F9YCQz+1PXBLC1uS/eYVcspF1AH4kZFm838MB9ELkLUlPYcsUJUi0CL4wlSeZpyaPOO4zOOzfrd9&#10;PjtY49nXartG1r1POHPCkiTyzZIumt766vovIdER+ou11Wi7PEgsa/e5705xqzYwSZdxPOrWQvZI&#10;z3n421cXc6e2Vwlf1p2ki8WefQ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A9jPNHcAAAABwEAAA8AAABkcnMvZG93bnJldi54bWxMjstOwzAURPdI/QfrIrFB1GnUpBDiVAgJ&#10;FbHrS9268c1DxNeW7abh7zFsYDma0ZlTric9sBGd7w0JWMwTYEi1UT21Ag77t4dHYD5IUnIwhAK+&#10;0MO6mt2UslDmSlscd6FlEUK+kAK6EGzBua871NLPjUWKXWOcliFG13Ll5DXC9cDTJMm5lj3Fh05a&#10;fO2w/txdtAD+fnKbzGW2vj82m639GE9H2whxdzu9PAMLOIW/MfzoR3WootPZXEh5NghYZqs8TgU8&#10;rYDFfpmnKbDzb+ZVyf/7V98AAAD//wMAUEsDBBQABgAIAAAAIQApfvl6wgEAABcEAAAQAAAAZHJz&#10;L2luay9pbmsxLnhtbKRTTU/jMBC9I+1/sMyBS5NM0la0ESkHPiQkkFYLSOwxJKaxiO3Kdkj775k4&#10;iVuJcmD3Ytkznjfz3sxcXG5FTT6YNlzJjMYhUMJkoUou1xl9froNFpQYm8syr5VkGd0xQy9Xv04u&#10;uHwXdYonQQRpupuoM1pZu0mjqG3bsJ2GSq+jBGAa3cn3h3u6GqJK9sYlt5jSjKZCScu2tgNLeZnR&#10;wm7B/0fsR9Xognl3Z9HF/ofVecFulRa59YhVLiWricwF1v1Cid1t8MIxz5ppSgRHwkESxrPz2eJm&#10;iYZ8m9GDd4MlGqxE0Og45t//xIycZun3tf/WasO05WwvU09qcOxI0b8dv56oZkbVTactJR953SDl&#10;GADbOtCJoyOEvuIht5/hDWSGgg4rHzy+iaOYlguGoyU2vqvWYJ2d+dFqN4AJxMsA5kEMTzBPE0gh&#10;CWE56xoy5uvnZsR81Y2pPN6r3k+I83iePbeWl7byMkEIcy/ToUjHQivG15X9t9hC1QoHcOjO6c11&#10;fJUccnL5PMMjy+Imhgwr84e9ZfTU7Qtxkb3BcZ8mBCZnKN8ZTGgQU5gs0BDM8DgnMGro4Hw+7NPq&#10;EwAA//8DAFBLAQItABQABgAIAAAAIQCbMyc3DAEAAC0CAAATAAAAAAAAAAAAAAAAAAAAAABbQ29u&#10;dGVudF9UeXBlc10ueG1sUEsBAi0AFAAGAAgAAAAhADj9If/WAAAAlAEAAAsAAAAAAAAAAAAAAAAA&#10;PQEAAF9yZWxzLy5yZWxzUEsBAi0AFAAGAAgAAAAhAJGPaB97AQAAIAMAAA4AAAAAAAAAAAAAAAAA&#10;PAIAAGRycy9lMm9Eb2MueG1sUEsBAi0AFAAGAAgAAAAhAHkYvJ2/AAAAIQEAABkAAAAAAAAAAAAA&#10;AAAA4wMAAGRycy9fcmVscy9lMm9Eb2MueG1sLnJlbHNQSwECLQAUAAYACAAAACEAD2M80dwAAAAH&#10;AQAADwAAAAAAAAAAAAAAAADZBAAAZHJzL2Rvd25yZXYueG1sUEsBAi0AFAAGAAgAAAAhACl++XrC&#10;AQAAFwQAABAAAAAAAAAAAAAAAAAA4gUAAGRycy9pbmsvaW5rMS54bWxQSwUGAAAAAAYABgB4AQAA&#10;0gcAAAAA&#10;">
                  <v:imagedata r:id="rId10" o:title=""/>
                  <w10:wrap anchorx="margin"/>
                </v:shape>
              </w:pict>
            </w:r>
            <w:r w:rsidR="00B9585A">
              <w:pict>
                <v:shape id="Ink 3" o:spid="_x0000_s1027" type="#_x0000_t75" style="position:absolute;left:0;text-align:left;margin-left:216.8pt;margin-top:5.7pt;width:1.5pt;height:1.9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qAx+BAQAAJwMAAA4AAABkcnMvZTJvRG9jLnhtbJxSQW7CMBC8V+of&#10;LN9LEqCojUg4FFXiUMqhfYDr2MRq7I3WhsDvuwmkQKuqEpdodycez+x4OtvZim0VegMu48kg5kw5&#10;CYVx64y/vz3fPXDmg3CFqMCpjO+V57P89mba1KkaQglVoZARifNpU2e8DKFOo8jLUlnhB1ArR6AG&#10;tCJQi+uoQNEQu62iYRxPogawqBGk8p6m8wPI845fayXDq9ZeBVZl/DGOSV7oC6RiNKHJBxXj+J5H&#10;+VSkaxR1aeRRkrhCkRXGkYBvqrkIgm3Q/KKyRiJ40GEgwUagtZGq80POkviHs4X7bF0lY7nBVIIL&#10;yoWVwNDvrgOuucJWtIHmBQpKR2wC8CMjref/MA6i5yA3lvQcEkFViUDPwZem9pxhaoqM46JITvrd&#10;9unkYIUnX8vtCln7/4gzJyxJIt9s1EbTW19eniUkOkJ/se402jYPEst2GafE9+23i1vtApM07B6C&#10;pPkkGXZQT3o43Hdni6d7LyI+71tNZ+87/wI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Fqp5E/gAAAACQEAAA8AAABkcnMvZG93bnJldi54bWxMj0tPwzAQhO9I/Adrkbig1ilJ&#10;LQhxKsSrXDi0PMLRSZYkEK+j2G3Dv2c5wXFnPs3OZKvJ9mKPo+8caVjMIxBIlas7ajS8PN/PLkD4&#10;YKg2vSPU8I0eVvnxUWbS2h1og/ttaASHkE+NhjaEIZXSVy1a4+duQGLvw43WBD7HRtajOXC47eV5&#10;FClpTUf8oTUD3rRYfW13VsOd8p/Lt4fy9rFQ78Xr5dPZumhQ69OT6foKRMAp/MHwW5+rQ86dSrej&#10;2oteQxLHilE2FgkIBpJYsVCysIxB5pn8vyD/AQAA//8DAFBLAwQUAAYACAAAACEADTVVpL4BAAAM&#10;BAAAEAAAAGRycy9pbmsvaW5rMS54bWykU8Fu2zAMvQ/YPwjqoZfYppxkTY06PWwtMGAFirYDuqNr&#10;q7FQSwokuU7+frRsKwGWHdZdDJkUH997pK6ud7Ih79xYoVVOWQyUcFXqSqhNTn8+3UYrSqwrVFU0&#10;WvGc7rml1+vPn66EepNNhl+CCMr2J9nktHZumyVJ13VxN4+12SQpwDz5rt7uftD1WFXxV6GEw5Z2&#10;CpVaOb5zPVgmqpyWbgfhPmI/6taUPKT7iCkPN5wpSn6rjSxcQKwLpXhDVCGR9zMlbr/Fg8A+G24o&#10;kQIFR2nMFheL1c0lBopdTo/+W6RokYmkyWnMX/+JmXjPsr9zvzd6y40T/GDTIGpM7Ek5/Ht9g1DD&#10;rW7a3ltK3oumRckMAMc6ymHJCUF/4qG2f8MbxYyEjpmPmTDEyUwnJMfVktswVWeRZx9+dMYvYArs&#10;MoJlxOAJllkKGczjFVz0A5n6DXszYb6Y1tYB78UcNsRngs5BWycqVwebIIZlsOnYpFOlNReb2n2s&#10;ttSNxgUcp3N28419TRdHmny/oPDEY/EbQ8Yn88Bfc3rm3wvxlUPAa2cEZudwztiMAo2+zCBaTsZ5&#10;jNAEh7P+DQAA//8DAFBLAQItABQABgAIAAAAIQCbMyc3DAEAAC0CAAATAAAAAAAAAAAAAAAAAAAA&#10;AABbQ29udGVudF9UeXBlc10ueG1sUEsBAi0AFAAGAAgAAAAhADj9If/WAAAAlAEAAAsAAAAAAAAA&#10;AAAAAAAAPQEAAF9yZWxzLy5yZWxzUEsBAi0AFAAGAAgAAAAhAPyqAx+BAQAAJwMAAA4AAAAAAAAA&#10;AAAAAAAAPAIAAGRycy9lMm9Eb2MueG1sUEsBAi0AFAAGAAgAAAAhAHkYvJ2/AAAAIQEAABkAAAAA&#10;AAAAAAAAAAAA6QMAAGRycy9fcmVscy9lMm9Eb2MueG1sLnJlbHNQSwECLQAUAAYACAAAACEAWqnk&#10;T+AAAAAJAQAADwAAAAAAAAAAAAAAAADfBAAAZHJzL2Rvd25yZXYueG1sUEsBAi0AFAAGAAgAAAAh&#10;AA01VaS+AQAADAQAABAAAAAAAAAAAAAAAAAA7AUAAGRycy9pbmsvaW5rMS54bWxQSwUGAAAAAAYA&#10;BgB4AQAA2AcAAAAA&#10;">
                  <v:imagedata r:id="rId11" o:title=""/>
                  <w10:wrap anchorx="margin"/>
                </v:shape>
              </w:pict>
            </w:r>
          </w:p>
          <w:p w:rsidR="00894DA6" w:rsidRDefault="00CA7836">
            <w:pPr>
              <w:numPr>
                <w:ilvl w:val="0"/>
                <w:numId w:val="1"/>
              </w:numPr>
              <w:jc w:val="both"/>
            </w:pPr>
            <w:r>
              <w:t>Recitation from Holy Quran</w:t>
            </w:r>
          </w:p>
          <w:p w:rsidR="00894DA6" w:rsidRDefault="00CA7836">
            <w:pPr>
              <w:numPr>
                <w:ilvl w:val="0"/>
                <w:numId w:val="1"/>
              </w:numPr>
              <w:jc w:val="both"/>
            </w:pPr>
            <w:r>
              <w:t xml:space="preserve">Remarks by H.E. Muhammed Al </w:t>
            </w:r>
            <w:proofErr w:type="spellStart"/>
            <w:r>
              <w:t>Halbosi</w:t>
            </w:r>
            <w:proofErr w:type="spellEnd"/>
            <w:r>
              <w:t xml:space="preserve">, Speaker of Iraqi Council of Representatives </w:t>
            </w:r>
          </w:p>
          <w:p w:rsidR="00894DA6" w:rsidRDefault="00CA7836">
            <w:pPr>
              <w:numPr>
                <w:ilvl w:val="0"/>
                <w:numId w:val="1"/>
              </w:numPr>
              <w:jc w:val="both"/>
            </w:pPr>
            <w:r>
              <w:t>Remarks by H.E.                        , Head of APA delegation of Parliament of Iraq</w:t>
            </w:r>
          </w:p>
          <w:p w:rsidR="00894DA6" w:rsidRDefault="00CA7836">
            <w:pPr>
              <w:numPr>
                <w:ilvl w:val="0"/>
                <w:numId w:val="1"/>
              </w:numPr>
              <w:jc w:val="both"/>
            </w:pPr>
            <w:r>
              <w:t xml:space="preserve">Remarks by H.E. Ms. </w:t>
            </w:r>
            <w:proofErr w:type="spellStart"/>
            <w:r>
              <w:t>Asuman</w:t>
            </w:r>
            <w:proofErr w:type="spellEnd"/>
            <w:r>
              <w:t xml:space="preserve"> </w:t>
            </w:r>
            <w:proofErr w:type="spellStart"/>
            <w:r>
              <w:t>Erdoğan</w:t>
            </w:r>
            <w:proofErr w:type="spellEnd"/>
            <w:r>
              <w:t>, Rep. of APA President</w:t>
            </w:r>
          </w:p>
          <w:p w:rsidR="00894DA6" w:rsidRDefault="00CA7836">
            <w:pPr>
              <w:numPr>
                <w:ilvl w:val="0"/>
                <w:numId w:val="1"/>
              </w:numPr>
              <w:jc w:val="both"/>
            </w:pPr>
            <w:r>
              <w:t xml:space="preserve">Remarks by H.E. Dr. Mohammad Reza </w:t>
            </w:r>
            <w:proofErr w:type="spellStart"/>
            <w:r>
              <w:t>Majidi</w:t>
            </w:r>
            <w:proofErr w:type="spellEnd"/>
            <w:r>
              <w:t xml:space="preserve">, APA Secretary General </w:t>
            </w:r>
          </w:p>
          <w:p w:rsidR="00894DA6" w:rsidRDefault="00894DA6">
            <w:pPr>
              <w:jc w:val="both"/>
            </w:pPr>
          </w:p>
          <w:p w:rsidR="00894DA6" w:rsidRDefault="00CA7836">
            <w:pPr>
              <w:jc w:val="both"/>
            </w:pPr>
            <w:r>
              <w:rPr>
                <w:i/>
              </w:rPr>
              <w:t xml:space="preserve">Venue: </w:t>
            </w:r>
            <w:r>
              <w:t>Royal Tulip Hotel</w:t>
            </w:r>
          </w:p>
        </w:tc>
      </w:tr>
      <w:tr w:rsidR="00894DA6">
        <w:tc>
          <w:tcPr>
            <w:tcW w:w="3008" w:type="dxa"/>
          </w:tcPr>
          <w:p w:rsidR="00894DA6" w:rsidRDefault="00CA7836">
            <w:pPr>
              <w:jc w:val="both"/>
            </w:pPr>
            <w:r>
              <w:t xml:space="preserve"> 10:00 – 10:30</w:t>
            </w:r>
          </w:p>
        </w:tc>
        <w:tc>
          <w:tcPr>
            <w:tcW w:w="6621" w:type="dxa"/>
          </w:tcPr>
          <w:p w:rsidR="00894DA6" w:rsidRDefault="00CA7836">
            <w:pPr>
              <w:jc w:val="both"/>
              <w:rPr>
                <w:color w:val="FF0000"/>
              </w:rPr>
            </w:pPr>
            <w:r>
              <w:t xml:space="preserve">Photo Session </w:t>
            </w:r>
            <w:r>
              <w:rPr>
                <w:sz w:val="22"/>
                <w:szCs w:val="22"/>
              </w:rPr>
              <w:t>&amp; Tea/Coffee Break</w:t>
            </w:r>
            <w:r>
              <w:t xml:space="preserve"> </w:t>
            </w:r>
          </w:p>
        </w:tc>
      </w:tr>
      <w:tr w:rsidR="00894DA6">
        <w:tc>
          <w:tcPr>
            <w:tcW w:w="3008" w:type="dxa"/>
          </w:tcPr>
          <w:p w:rsidR="00894DA6" w:rsidRDefault="00CA7836">
            <w:pPr>
              <w:jc w:val="both"/>
            </w:pPr>
            <w:r>
              <w:t>10:30 – 13: 00</w:t>
            </w:r>
          </w:p>
        </w:tc>
        <w:tc>
          <w:tcPr>
            <w:tcW w:w="6621" w:type="dxa"/>
          </w:tcPr>
          <w:p w:rsidR="00894DA6" w:rsidRDefault="00CA7836">
            <w:pPr>
              <w:jc w:val="both"/>
              <w:rPr>
                <w:b/>
              </w:rPr>
            </w:pPr>
            <w:r>
              <w:rPr>
                <w:b/>
              </w:rPr>
              <w:t>Meeting of the Standing Committee on Budget and Planning</w:t>
            </w:r>
          </w:p>
          <w:p w:rsidR="00894DA6" w:rsidRDefault="00CA7836">
            <w:r>
              <w:t>- Adoption of the Agenda</w:t>
            </w:r>
          </w:p>
          <w:p w:rsidR="00894DA6" w:rsidRDefault="00CA7836">
            <w:r>
              <w:t>- Election of Bureau (Vice-Chair, Rapporteur)</w:t>
            </w:r>
          </w:p>
          <w:p w:rsidR="00894DA6" w:rsidRDefault="00CA7836">
            <w:r>
              <w:t>- Opening remarks by the Chairman</w:t>
            </w:r>
          </w:p>
          <w:p w:rsidR="00894DA6" w:rsidRDefault="00CA7836">
            <w:r>
              <w:t>- Report by the APA Secretary General</w:t>
            </w:r>
          </w:p>
          <w:p w:rsidR="00894DA6" w:rsidRDefault="00CA7836">
            <w:r>
              <w:t>- Consideration of draft resolutions:</w:t>
            </w:r>
          </w:p>
          <w:p w:rsidR="00894DA6" w:rsidRDefault="00CA78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36"/>
              </w:tabs>
            </w:pPr>
            <w:r>
              <w:rPr>
                <w:color w:val="000000"/>
              </w:rPr>
              <w:t>Draft Resolution on Planning APA Budget.</w:t>
            </w:r>
          </w:p>
          <w:p w:rsidR="00894DA6" w:rsidRDefault="00CA783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11"/>
              </w:tabs>
              <w:ind w:left="0" w:firstLine="0"/>
            </w:pPr>
            <w:r>
              <w:rPr>
                <w:color w:val="000000"/>
              </w:rPr>
              <w:t>Any other matters</w:t>
            </w:r>
          </w:p>
          <w:p w:rsidR="00894DA6" w:rsidRDefault="00CA7836">
            <w:r>
              <w:rPr>
                <w:i/>
              </w:rPr>
              <w:t xml:space="preserve">Venue: </w:t>
            </w:r>
            <w:r>
              <w:t>Royal Tulip Hotel</w:t>
            </w:r>
          </w:p>
        </w:tc>
      </w:tr>
      <w:tr w:rsidR="00894DA6">
        <w:tc>
          <w:tcPr>
            <w:tcW w:w="3008" w:type="dxa"/>
          </w:tcPr>
          <w:p w:rsidR="00894DA6" w:rsidRDefault="00CA7836">
            <w:pPr>
              <w:jc w:val="both"/>
            </w:pPr>
            <w:r>
              <w:t xml:space="preserve">13:00 – 14:30 </w:t>
            </w:r>
          </w:p>
        </w:tc>
        <w:tc>
          <w:tcPr>
            <w:tcW w:w="6621" w:type="dxa"/>
          </w:tcPr>
          <w:p w:rsidR="00894DA6" w:rsidRDefault="00CA7836">
            <w:pPr>
              <w:jc w:val="both"/>
            </w:pPr>
            <w:r>
              <w:t>Lunch</w:t>
            </w:r>
          </w:p>
          <w:p w:rsidR="00894DA6" w:rsidRDefault="00CA7836">
            <w:pPr>
              <w:jc w:val="both"/>
            </w:pPr>
            <w:r>
              <w:rPr>
                <w:i/>
              </w:rPr>
              <w:t xml:space="preserve">Venue: </w:t>
            </w:r>
            <w:proofErr w:type="spellStart"/>
            <w:r>
              <w:t>Rayhana</w:t>
            </w:r>
            <w:proofErr w:type="spellEnd"/>
            <w:r>
              <w:t xml:space="preserve"> Restaurant, Royal Tulip Hotel</w:t>
            </w:r>
          </w:p>
        </w:tc>
      </w:tr>
      <w:tr w:rsidR="00894DA6">
        <w:tc>
          <w:tcPr>
            <w:tcW w:w="3008" w:type="dxa"/>
          </w:tcPr>
          <w:p w:rsidR="00894DA6" w:rsidRDefault="00CA7836">
            <w:r>
              <w:t xml:space="preserve">17:00 – 18:00 </w:t>
            </w:r>
          </w:p>
        </w:tc>
        <w:tc>
          <w:tcPr>
            <w:tcW w:w="6621" w:type="dxa"/>
          </w:tcPr>
          <w:p w:rsidR="00894DA6" w:rsidRDefault="00CA7836">
            <w:r>
              <w:t>Closing Session (Adoption of Final Report)</w:t>
            </w:r>
          </w:p>
          <w:p w:rsidR="00894DA6" w:rsidRDefault="00CA7836">
            <w:r>
              <w:rPr>
                <w:i/>
              </w:rPr>
              <w:t xml:space="preserve">Venue: </w:t>
            </w:r>
            <w:r>
              <w:t>Royal Tulip Hotel</w:t>
            </w:r>
          </w:p>
        </w:tc>
      </w:tr>
      <w:tr w:rsidR="00894DA6">
        <w:tc>
          <w:tcPr>
            <w:tcW w:w="3008" w:type="dxa"/>
            <w:tcBorders>
              <w:bottom w:val="single" w:sz="4" w:space="0" w:color="000000"/>
            </w:tcBorders>
          </w:tcPr>
          <w:p w:rsidR="00894DA6" w:rsidRDefault="00CA7836">
            <w:pPr>
              <w:jc w:val="both"/>
            </w:pPr>
            <w:r>
              <w:t xml:space="preserve">20:30 </w:t>
            </w:r>
          </w:p>
        </w:tc>
        <w:tc>
          <w:tcPr>
            <w:tcW w:w="6621" w:type="dxa"/>
            <w:tcBorders>
              <w:bottom w:val="single" w:sz="4" w:space="0" w:color="000000"/>
            </w:tcBorders>
          </w:tcPr>
          <w:p w:rsidR="00894DA6" w:rsidRDefault="00CA7836">
            <w:pPr>
              <w:jc w:val="both"/>
            </w:pPr>
            <w:r>
              <w:t>Dinner Reception host by H.E. The Speaker of Iraqi Council of Representatives</w:t>
            </w:r>
          </w:p>
          <w:p w:rsidR="00894DA6" w:rsidRDefault="00CA7836">
            <w:pPr>
              <w:jc w:val="both"/>
            </w:pPr>
            <w:r>
              <w:rPr>
                <w:i/>
              </w:rPr>
              <w:t>Venue:</w:t>
            </w:r>
            <w:r>
              <w:t xml:space="preserve"> Al </w:t>
            </w:r>
            <w:proofErr w:type="spellStart"/>
            <w:r>
              <w:t>Zahir</w:t>
            </w:r>
            <w:proofErr w:type="spellEnd"/>
            <w:r>
              <w:t xml:space="preserve"> Restaurant, Royal Tulip Hotel</w:t>
            </w:r>
          </w:p>
        </w:tc>
      </w:tr>
    </w:tbl>
    <w:p w:rsidR="007775FA" w:rsidRDefault="007775FA"/>
    <w:p w:rsidR="007775FA" w:rsidRDefault="007775FA">
      <w:r>
        <w:br w:type="page"/>
      </w:r>
    </w:p>
    <w:p w:rsidR="00894DA6" w:rsidRDefault="00894DA6"/>
    <w:p w:rsidR="00894DA6" w:rsidRDefault="00894DA6">
      <w:bookmarkStart w:id="1" w:name="_gjdgxs" w:colFirst="0" w:colLast="0"/>
      <w:bookmarkEnd w:id="1"/>
    </w:p>
    <w:tbl>
      <w:tblPr>
        <w:tblStyle w:val="a3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8"/>
        <w:gridCol w:w="6621"/>
      </w:tblGrid>
      <w:tr w:rsidR="00894DA6">
        <w:tc>
          <w:tcPr>
            <w:tcW w:w="3008" w:type="dxa"/>
            <w:tcBorders>
              <w:right w:val="nil"/>
            </w:tcBorders>
            <w:shd w:val="clear" w:color="auto" w:fill="C2D69B"/>
          </w:tcPr>
          <w:p w:rsidR="00894DA6" w:rsidRDefault="00CA7836">
            <w:pPr>
              <w:jc w:val="both"/>
            </w:pPr>
            <w:r>
              <w:rPr>
                <w:b/>
                <w:sz w:val="22"/>
                <w:szCs w:val="22"/>
              </w:rPr>
              <w:t>Thursday, 5 September 2019</w:t>
            </w:r>
          </w:p>
        </w:tc>
        <w:tc>
          <w:tcPr>
            <w:tcW w:w="6621" w:type="dxa"/>
            <w:tcBorders>
              <w:left w:val="nil"/>
            </w:tcBorders>
            <w:shd w:val="clear" w:color="auto" w:fill="C2D69B"/>
          </w:tcPr>
          <w:p w:rsidR="00894DA6" w:rsidRDefault="00894DA6">
            <w:pPr>
              <w:jc w:val="both"/>
            </w:pPr>
          </w:p>
        </w:tc>
      </w:tr>
      <w:tr w:rsidR="00894DA6">
        <w:tc>
          <w:tcPr>
            <w:tcW w:w="3008" w:type="dxa"/>
          </w:tcPr>
          <w:p w:rsidR="00894DA6" w:rsidRDefault="00CA7836">
            <w:pPr>
              <w:jc w:val="both"/>
              <w:rPr>
                <w:b/>
                <w:u w:val="single"/>
              </w:rPr>
            </w:pPr>
            <w:r>
              <w:t xml:space="preserve">08:00 </w:t>
            </w:r>
          </w:p>
        </w:tc>
        <w:tc>
          <w:tcPr>
            <w:tcW w:w="6621" w:type="dxa"/>
          </w:tcPr>
          <w:p w:rsidR="00894DA6" w:rsidRDefault="00CA7836">
            <w:pPr>
              <w:jc w:val="both"/>
              <w:rPr>
                <w:b/>
                <w:u w:val="single"/>
              </w:rPr>
            </w:pPr>
            <w:r>
              <w:t>Breakfast</w:t>
            </w:r>
          </w:p>
          <w:p w:rsidR="00894DA6" w:rsidRDefault="00CA7836">
            <w:pPr>
              <w:jc w:val="both"/>
              <w:rPr>
                <w:b/>
                <w:u w:val="single"/>
              </w:rPr>
            </w:pPr>
            <w:r>
              <w:rPr>
                <w:i/>
              </w:rPr>
              <w:t xml:space="preserve">Venue: </w:t>
            </w:r>
            <w:proofErr w:type="spellStart"/>
            <w:r>
              <w:t>Rayhana</w:t>
            </w:r>
            <w:proofErr w:type="spellEnd"/>
            <w:r>
              <w:t xml:space="preserve"> Restaurant, Royal Tulip Hotel</w:t>
            </w:r>
          </w:p>
        </w:tc>
      </w:tr>
      <w:tr w:rsidR="00894DA6">
        <w:tc>
          <w:tcPr>
            <w:tcW w:w="3008" w:type="dxa"/>
          </w:tcPr>
          <w:p w:rsidR="00894DA6" w:rsidRDefault="00CA7836">
            <w:pPr>
              <w:jc w:val="both"/>
              <w:rPr>
                <w:b/>
                <w:u w:val="single"/>
              </w:rPr>
            </w:pPr>
            <w:r>
              <w:t xml:space="preserve">09:00 </w:t>
            </w:r>
          </w:p>
        </w:tc>
        <w:tc>
          <w:tcPr>
            <w:tcW w:w="6621" w:type="dxa"/>
          </w:tcPr>
          <w:p w:rsidR="00894DA6" w:rsidRDefault="00CA7836">
            <w:pPr>
              <w:jc w:val="both"/>
            </w:pPr>
            <w:r>
              <w:t xml:space="preserve">Visit the Iraqi National Museum </w:t>
            </w:r>
          </w:p>
        </w:tc>
      </w:tr>
      <w:tr w:rsidR="00894DA6">
        <w:tc>
          <w:tcPr>
            <w:tcW w:w="3008" w:type="dxa"/>
          </w:tcPr>
          <w:p w:rsidR="00894DA6" w:rsidRDefault="00CA7836">
            <w:pPr>
              <w:jc w:val="both"/>
              <w:rPr>
                <w:b/>
                <w:u w:val="single"/>
              </w:rPr>
            </w:pPr>
            <w:r>
              <w:t xml:space="preserve">11:00 </w:t>
            </w:r>
          </w:p>
        </w:tc>
        <w:tc>
          <w:tcPr>
            <w:tcW w:w="6621" w:type="dxa"/>
          </w:tcPr>
          <w:p w:rsidR="00894DA6" w:rsidRDefault="00CA7836">
            <w:pPr>
              <w:jc w:val="both"/>
            </w:pPr>
            <w:r>
              <w:t>Visit Shopping Centre in Baghdad</w:t>
            </w:r>
          </w:p>
        </w:tc>
      </w:tr>
      <w:tr w:rsidR="00894DA6">
        <w:tc>
          <w:tcPr>
            <w:tcW w:w="3008" w:type="dxa"/>
          </w:tcPr>
          <w:p w:rsidR="00894DA6" w:rsidRDefault="00CA7836">
            <w:pPr>
              <w:jc w:val="both"/>
              <w:rPr>
                <w:b/>
                <w:u w:val="single"/>
              </w:rPr>
            </w:pPr>
            <w:r>
              <w:t xml:space="preserve">14:00 </w:t>
            </w:r>
          </w:p>
        </w:tc>
        <w:tc>
          <w:tcPr>
            <w:tcW w:w="6621" w:type="dxa"/>
          </w:tcPr>
          <w:p w:rsidR="00894DA6" w:rsidRDefault="00CA7836">
            <w:pPr>
              <w:jc w:val="both"/>
            </w:pPr>
            <w:r>
              <w:t xml:space="preserve">Lunch one of Baghdad's Restaurants </w:t>
            </w:r>
          </w:p>
        </w:tc>
      </w:tr>
      <w:tr w:rsidR="00894DA6">
        <w:tc>
          <w:tcPr>
            <w:tcW w:w="3008" w:type="dxa"/>
          </w:tcPr>
          <w:p w:rsidR="00894DA6" w:rsidRDefault="00CA7836">
            <w:pPr>
              <w:jc w:val="both"/>
            </w:pPr>
            <w:r>
              <w:t>15:30</w:t>
            </w:r>
          </w:p>
        </w:tc>
        <w:tc>
          <w:tcPr>
            <w:tcW w:w="6621" w:type="dxa"/>
          </w:tcPr>
          <w:p w:rsidR="00894DA6" w:rsidRDefault="00CA7836">
            <w:pPr>
              <w:jc w:val="both"/>
            </w:pPr>
            <w:r>
              <w:t>Get back to Hotel</w:t>
            </w:r>
          </w:p>
        </w:tc>
      </w:tr>
      <w:tr w:rsidR="00894DA6">
        <w:tc>
          <w:tcPr>
            <w:tcW w:w="3008" w:type="dxa"/>
          </w:tcPr>
          <w:p w:rsidR="00894DA6" w:rsidRDefault="00CA7836">
            <w:pPr>
              <w:jc w:val="both"/>
              <w:rPr>
                <w:color w:val="FF0000"/>
              </w:rPr>
            </w:pPr>
            <w:r>
              <w:t>18:00</w:t>
            </w:r>
          </w:p>
        </w:tc>
        <w:tc>
          <w:tcPr>
            <w:tcW w:w="6621" w:type="dxa"/>
          </w:tcPr>
          <w:p w:rsidR="00894DA6" w:rsidRDefault="00CA7836">
            <w:pPr>
              <w:jc w:val="both"/>
            </w:pPr>
            <w:r>
              <w:t>Religious Tour</w:t>
            </w:r>
          </w:p>
        </w:tc>
      </w:tr>
      <w:tr w:rsidR="00894DA6">
        <w:tc>
          <w:tcPr>
            <w:tcW w:w="3008" w:type="dxa"/>
            <w:tcBorders>
              <w:bottom w:val="single" w:sz="4" w:space="0" w:color="000000"/>
            </w:tcBorders>
          </w:tcPr>
          <w:p w:rsidR="00894DA6" w:rsidRDefault="00CA7836">
            <w:pPr>
              <w:jc w:val="both"/>
            </w:pPr>
            <w:r>
              <w:t>21:30</w:t>
            </w:r>
          </w:p>
        </w:tc>
        <w:tc>
          <w:tcPr>
            <w:tcW w:w="6621" w:type="dxa"/>
            <w:tcBorders>
              <w:bottom w:val="single" w:sz="4" w:space="0" w:color="000000"/>
            </w:tcBorders>
          </w:tcPr>
          <w:p w:rsidR="00894DA6" w:rsidRDefault="00CA7836">
            <w:pPr>
              <w:jc w:val="both"/>
            </w:pPr>
            <w:r>
              <w:t xml:space="preserve">Dinner Reception </w:t>
            </w:r>
          </w:p>
          <w:p w:rsidR="00894DA6" w:rsidRDefault="00CA7836">
            <w:pPr>
              <w:jc w:val="both"/>
              <w:rPr>
                <w:i/>
              </w:rPr>
            </w:pPr>
            <w:r>
              <w:rPr>
                <w:i/>
              </w:rPr>
              <w:t xml:space="preserve">Venue: </w:t>
            </w:r>
            <w:proofErr w:type="spellStart"/>
            <w:r>
              <w:t>Rayhana</w:t>
            </w:r>
            <w:proofErr w:type="spellEnd"/>
            <w:r>
              <w:t xml:space="preserve"> Restaurant, Royal Tulip Hotel</w:t>
            </w:r>
          </w:p>
        </w:tc>
      </w:tr>
      <w:tr w:rsidR="00894DA6">
        <w:tc>
          <w:tcPr>
            <w:tcW w:w="3008" w:type="dxa"/>
            <w:tcBorders>
              <w:left w:val="nil"/>
              <w:bottom w:val="nil"/>
              <w:right w:val="nil"/>
            </w:tcBorders>
          </w:tcPr>
          <w:p w:rsidR="00894DA6" w:rsidRDefault="00894DA6">
            <w:pPr>
              <w:jc w:val="both"/>
            </w:pPr>
          </w:p>
        </w:tc>
        <w:tc>
          <w:tcPr>
            <w:tcW w:w="6621" w:type="dxa"/>
            <w:tcBorders>
              <w:left w:val="nil"/>
              <w:bottom w:val="nil"/>
              <w:right w:val="nil"/>
            </w:tcBorders>
          </w:tcPr>
          <w:p w:rsidR="00894DA6" w:rsidRDefault="00894DA6">
            <w:pPr>
              <w:jc w:val="both"/>
            </w:pPr>
          </w:p>
        </w:tc>
      </w:tr>
      <w:tr w:rsidR="00894DA6">
        <w:tc>
          <w:tcPr>
            <w:tcW w:w="3008" w:type="dxa"/>
            <w:tcBorders>
              <w:top w:val="single" w:sz="4" w:space="0" w:color="000000"/>
              <w:right w:val="nil"/>
            </w:tcBorders>
            <w:shd w:val="clear" w:color="auto" w:fill="C2D69B"/>
          </w:tcPr>
          <w:p w:rsidR="00894DA6" w:rsidRDefault="00CA783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Friday,</w:t>
            </w:r>
            <w:r>
              <w:rPr>
                <w:b/>
              </w:rPr>
              <w:t xml:space="preserve"> </w:t>
            </w:r>
            <w:r>
              <w:rPr>
                <w:b/>
                <w:sz w:val="22"/>
                <w:szCs w:val="22"/>
              </w:rPr>
              <w:t>6 September 2019</w:t>
            </w:r>
          </w:p>
        </w:tc>
        <w:tc>
          <w:tcPr>
            <w:tcW w:w="6621" w:type="dxa"/>
            <w:tcBorders>
              <w:top w:val="single" w:sz="4" w:space="0" w:color="000000"/>
              <w:left w:val="nil"/>
            </w:tcBorders>
            <w:shd w:val="clear" w:color="auto" w:fill="C2D69B"/>
          </w:tcPr>
          <w:p w:rsidR="00894DA6" w:rsidRDefault="00894DA6">
            <w:pPr>
              <w:jc w:val="both"/>
            </w:pPr>
          </w:p>
        </w:tc>
      </w:tr>
      <w:tr w:rsidR="00894DA6">
        <w:tc>
          <w:tcPr>
            <w:tcW w:w="3008" w:type="dxa"/>
          </w:tcPr>
          <w:p w:rsidR="00894DA6" w:rsidRDefault="00CA7836">
            <w:pPr>
              <w:tabs>
                <w:tab w:val="left" w:pos="2340"/>
              </w:tabs>
              <w:jc w:val="both"/>
              <w:rPr>
                <w:b/>
                <w:u w:val="single"/>
              </w:rPr>
            </w:pPr>
            <w:r>
              <w:t>All Day</w:t>
            </w:r>
          </w:p>
        </w:tc>
        <w:tc>
          <w:tcPr>
            <w:tcW w:w="6621" w:type="dxa"/>
          </w:tcPr>
          <w:p w:rsidR="00894DA6" w:rsidRDefault="00CA7836">
            <w:pPr>
              <w:jc w:val="both"/>
            </w:pPr>
            <w:r>
              <w:t>Departure of Delegations</w:t>
            </w:r>
          </w:p>
        </w:tc>
      </w:tr>
    </w:tbl>
    <w:p w:rsidR="00894DA6" w:rsidRDefault="00CA7836" w:rsidP="007775FA">
      <w:pPr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Edition: 2019-0</w:t>
      </w:r>
      <w:r w:rsidR="007775FA">
        <w:rPr>
          <w:rFonts w:ascii="Calibri" w:eastAsia="Calibri" w:hAnsi="Calibri" w:cs="Calibri"/>
          <w:sz w:val="16"/>
          <w:szCs w:val="16"/>
        </w:rPr>
        <w:t>8</w:t>
      </w:r>
      <w:r>
        <w:rPr>
          <w:rFonts w:ascii="Calibri" w:eastAsia="Calibri" w:hAnsi="Calibri" w:cs="Calibri"/>
          <w:sz w:val="16"/>
          <w:szCs w:val="16"/>
        </w:rPr>
        <w:t>-</w:t>
      </w:r>
      <w:r w:rsidR="007775FA">
        <w:rPr>
          <w:rFonts w:ascii="Calibri" w:eastAsia="Calibri" w:hAnsi="Calibri" w:cs="Calibri"/>
          <w:sz w:val="16"/>
          <w:szCs w:val="16"/>
        </w:rPr>
        <w:t>01</w:t>
      </w:r>
    </w:p>
    <w:p w:rsidR="00894DA6" w:rsidRDefault="00894DA6"/>
    <w:p w:rsidR="00894DA6" w:rsidRDefault="00894DA6"/>
    <w:p w:rsidR="00894DA6" w:rsidRDefault="00894DA6"/>
    <w:p w:rsidR="00894DA6" w:rsidRDefault="00894DA6"/>
    <w:p w:rsidR="00894DA6" w:rsidRDefault="00894DA6"/>
    <w:p w:rsidR="00894DA6" w:rsidRDefault="00894DA6"/>
    <w:p w:rsidR="00894DA6" w:rsidRDefault="00894DA6"/>
    <w:p w:rsidR="00894DA6" w:rsidRDefault="00894DA6"/>
    <w:p w:rsidR="00894DA6" w:rsidRDefault="00894DA6"/>
    <w:p w:rsidR="00894DA6" w:rsidRDefault="00894DA6"/>
    <w:p w:rsidR="00894DA6" w:rsidRDefault="00894DA6"/>
    <w:p w:rsidR="00894DA6" w:rsidRDefault="00894DA6"/>
    <w:sectPr w:rsidR="00894DA6">
      <w:footerReference w:type="even" r:id="rId12"/>
      <w:footerReference w:type="default" r:id="rId13"/>
      <w:pgSz w:w="11907" w:h="16840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5A" w:rsidRDefault="00B9585A">
      <w:r>
        <w:separator/>
      </w:r>
    </w:p>
  </w:endnote>
  <w:endnote w:type="continuationSeparator" w:id="0">
    <w:p w:rsidR="00B9585A" w:rsidRDefault="00B9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A6" w:rsidRDefault="00CA783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894DA6" w:rsidRDefault="00894D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A6" w:rsidRDefault="00CA783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1510F6">
      <w:rPr>
        <w:b/>
        <w:noProof/>
        <w:color w:val="000000"/>
        <w:sz w:val="20"/>
        <w:szCs w:val="20"/>
      </w:rPr>
      <w:t>2</w:t>
    </w:r>
    <w:r>
      <w:rPr>
        <w:b/>
        <w:color w:val="000000"/>
        <w:sz w:val="20"/>
        <w:szCs w:val="20"/>
      </w:rPr>
      <w:fldChar w:fldCharType="end"/>
    </w:r>
  </w:p>
  <w:p w:rsidR="00894DA6" w:rsidRDefault="00894D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5A" w:rsidRDefault="00B9585A">
      <w:r>
        <w:separator/>
      </w:r>
    </w:p>
  </w:footnote>
  <w:footnote w:type="continuationSeparator" w:id="0">
    <w:p w:rsidR="00B9585A" w:rsidRDefault="00B95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A20B0"/>
    <w:multiLevelType w:val="multilevel"/>
    <w:tmpl w:val="5ABC54C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2F6939"/>
    <w:multiLevelType w:val="multilevel"/>
    <w:tmpl w:val="E06E83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A6"/>
    <w:rsid w:val="001510F6"/>
    <w:rsid w:val="007775FA"/>
    <w:rsid w:val="00894DA6"/>
    <w:rsid w:val="00B9585A"/>
    <w:rsid w:val="00CA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59DDD33C-C4FE-4D8B-B771-7F72F15C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259"/>
  </w:style>
  <w:style w:type="paragraph" w:styleId="Heading1">
    <w:name w:val="heading 1"/>
    <w:basedOn w:val="Normal"/>
    <w:next w:val="Normal"/>
    <w:link w:val="Heading1Char"/>
    <w:qFormat/>
    <w:rsid w:val="0062445B"/>
    <w:pPr>
      <w:keepNext/>
      <w:tabs>
        <w:tab w:val="left" w:pos="1170"/>
        <w:tab w:val="left" w:pos="1350"/>
        <w:tab w:val="left" w:pos="5040"/>
      </w:tabs>
      <w:jc w:val="both"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rsid w:val="00784259"/>
    <w:pPr>
      <w:tabs>
        <w:tab w:val="center" w:pos="4320"/>
        <w:tab w:val="right" w:pos="8640"/>
      </w:tabs>
    </w:pPr>
    <w:rPr>
      <w:rFonts w:ascii=".VnTime" w:hAnsi=".VnTime"/>
      <w:sz w:val="28"/>
      <w:szCs w:val="20"/>
      <w:lang w:val="x-none" w:eastAsia="en-AU"/>
    </w:rPr>
  </w:style>
  <w:style w:type="character" w:customStyle="1" w:styleId="FooterChar">
    <w:name w:val="Footer Char"/>
    <w:link w:val="Footer"/>
    <w:uiPriority w:val="99"/>
    <w:rsid w:val="00784259"/>
    <w:rPr>
      <w:rFonts w:ascii=".VnTime" w:eastAsia="Times New Roman" w:hAnsi=".VnTime" w:cs="Times New Roman"/>
      <w:sz w:val="28"/>
      <w:szCs w:val="20"/>
      <w:lang w:eastAsia="en-AU"/>
    </w:rPr>
  </w:style>
  <w:style w:type="character" w:styleId="PageNumber">
    <w:name w:val="page number"/>
    <w:basedOn w:val="DefaultParagraphFont"/>
    <w:rsid w:val="00784259"/>
  </w:style>
  <w:style w:type="paragraph" w:styleId="BalloonText">
    <w:name w:val="Balloon Text"/>
    <w:basedOn w:val="Normal"/>
    <w:link w:val="BalloonTextChar"/>
    <w:uiPriority w:val="99"/>
    <w:semiHidden/>
    <w:unhideWhenUsed/>
    <w:rsid w:val="0078425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425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22D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122DE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62445B"/>
    <w:rPr>
      <w:rFonts w:ascii="Arial" w:eastAsia="Times New Roman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84BA1"/>
    <w:pPr>
      <w:ind w:left="720"/>
    </w:pPr>
  </w:style>
  <w:style w:type="character" w:styleId="Emphasis">
    <w:name w:val="Emphasis"/>
    <w:uiPriority w:val="20"/>
    <w:qFormat/>
    <w:rsid w:val="0079452F"/>
    <w:rPr>
      <w:i/>
      <w:iCs/>
    </w:rPr>
  </w:style>
  <w:style w:type="table" w:styleId="TableGrid">
    <w:name w:val="Table Grid"/>
    <w:basedOn w:val="TableNormal"/>
    <w:uiPriority w:val="59"/>
    <w:rsid w:val="00ED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10714"/>
    <w:rPr>
      <w:b/>
      <w:bCs/>
    </w:rPr>
  </w:style>
  <w:style w:type="character" w:customStyle="1" w:styleId="fontstyle01">
    <w:name w:val="fontstyle01"/>
    <w:basedOn w:val="DefaultParagraphFont"/>
    <w:rsid w:val="00C143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BKSAP</dc:creator>
  <cp:lastModifiedBy>LapTop_S</cp:lastModifiedBy>
  <cp:revision>3</cp:revision>
  <dcterms:created xsi:type="dcterms:W3CDTF">2019-08-01T07:03:00Z</dcterms:created>
  <dcterms:modified xsi:type="dcterms:W3CDTF">2019-08-06T06:38:00Z</dcterms:modified>
</cp:coreProperties>
</file>